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CLAUDIR MARCON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532.896.090-49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9039130001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ITC7H90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9C2KC1660CR545302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 estancia antiga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Estancia antiga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gravatai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94000001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CLAUDIR MARCON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maio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