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CESAR AUGUSTO CUNHA GUAITES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564.916.890-34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>RUA G  LOT.MARIA JOSE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175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CAJU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Nova Santa Rita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