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ROGERIO LUIS FERREIRA AIRES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Travessa Paris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92032017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442.224.400-00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7030990738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9926-92451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INW8539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922497265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9C2KC08107R152633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ROGERIO LUIS FERREIRA AIRES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30 de janeiro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