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9C2JC411OAR566790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011CV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IQK8459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SIDNEI DE ANDRADE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