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EDUARDO ENZVEILER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