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20.000,00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ÉDER DE FRAGA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024.022.300-45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1091833143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9804-07657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 xml:space="preserve">Estrada Capitão Gentil Machado de Godoy 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Elsa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20.000,00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vinte mil reais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VIVACE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ISA9265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9BD195152C0181002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2012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00334014182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>93668</w:t>
            </w:r>
            <w:r w:rsidR="000756E1">
              <w:rPr>
                <w:sz w:val="24"/>
              </w:rPr>
              <w:t xml:space="preserve"> KM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A41D3D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0B1730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ÉDER DE FRAGA</w:t>
            </w:r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0B1730" w:rsidRDefault="000B1730" w:rsidP="000B1730">
      <w:pPr>
        <w:jc w:val="center"/>
        <w:rPr>
          <w:sz w:val="24"/>
        </w:rPr>
      </w:pPr>
    </w:p>
    <w:p w:rsidR="00733A24" w:rsidRPr="000B1730" w:rsidRDefault="00733A24" w:rsidP="000B1730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Garibaldi, 485, Tarumã, Viamão, 94410-100, RS</w:t>
      </w:r>
    </w:p>
    <w:sectPr w:rsidR="00733A24" w:rsidRPr="000B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0B1730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2018-06-26T17:47:00Z</dcterms:created>
  <dcterms:modified xsi:type="dcterms:W3CDTF">2018-06-26T19:07:00Z</dcterms:modified>
</cp:coreProperties>
</file>