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RAFAEL OSTERBERG BRATZ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PINTOR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6107702497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012.317.140-77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9971-53312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JANGO CASTRO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1050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SANTA MARTA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16V PLUS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HXF8820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9BWCA05XX1T018060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00746181566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28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RAFAEL OSTERBERG BRATZ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