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TOYOTA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COROLLA XLI 16 VVT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KJJ8928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9BR53ZEC138507292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bege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00810395100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OSVALDO SANTOS DA CUNHA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