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dois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 ECONOMY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IQR3365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9BD17164LA5616536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00202129454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MARCELO PIRES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17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