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HBS1195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9B17103742388713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CINZA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00818106450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ALEX VIEIRA NUNES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26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