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ATRACTIVE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ISV4291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9BD196271C2020722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00453940021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JULIO CESAR MARTINS RODRIGUES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21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