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19.000,00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19.000,00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dezenove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VECTRA   SEDAN ELEGANCE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HQA6274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9BGAB69W06B137887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00872204537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LORINHA VOIGT VON AHN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