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 w:rsidR="0082103B">
        <w:rPr>
          <w:sz w:val="24"/>
        </w:rPr>
        <w:t xml:space="preserve">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</w:t>
      </w:r>
      <w:r w:rsidR="006B0855">
        <w:rPr>
          <w:sz w:val="24"/>
        </w:rPr>
        <w:t>Troca</w:t>
      </w:r>
      <w:bookmarkStart w:id="0" w:name="_GoBack"/>
      <w:bookmarkEnd w:id="0"/>
      <w:r w:rsidR="005B0B72" w:rsidRPr="005B0B72">
        <w:rPr>
          <w:sz w:val="24"/>
        </w:rPr>
        <w:t>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ADRIANE LARROQUE CORVELLO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3 de março de 2021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