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proofErr w:type="spellEnd"/>
      <w:r>
        <w:rPr>
          <w:sz w:val="24"/>
        </w:rPr>
        <w:t>JAIRO TRESCASTRO GARCIA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559.323.390-04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</w:t>
      </w:r>
      <w:r w:rsidR="00AA5F82">
        <w:rPr>
          <w:sz w:val="24"/>
        </w:rPr>
        <w:t>Troca</w:t>
      </w:r>
      <w:r w:rsidR="005B0B72" w:rsidRPr="005B0B72">
        <w:rPr>
          <w:sz w:val="24"/>
        </w:rPr>
        <w:t>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FIESTA  GL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IKC0290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9BFBSZFHA1B378610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renavamVeiculoTroca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JAIRO TRESCASTRO GARCIA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94317F"/>
    <w:rsid w:val="00AA5F82"/>
    <w:rsid w:val="00AB7A20"/>
    <w:rsid w:val="00AF2710"/>
    <w:rsid w:val="00C61F45"/>
    <w:rsid w:val="00EF40BA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092D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5</cp:revision>
  <dcterms:created xsi:type="dcterms:W3CDTF">2018-06-18T17:31:00Z</dcterms:created>
  <dcterms:modified xsi:type="dcterms:W3CDTF">2018-06-18T19:07:00Z</dcterms:modified>
</cp:coreProperties>
</file>