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</w:t>
      </w:r>
      <w:r w:rsidR="001B163C">
        <w:rPr>
          <w:sz w:val="24"/>
        </w:rPr>
        <w:t>e Faisão Veículos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proofErr w:type="spellStart"/>
      <w:proofErr w:type="spellEnd"/>
      <w:r w:rsidR="0082103B">
        <w:rPr>
          <w:sz w:val="24"/>
        </w:rPr>
        <w:t>), em pagamento do veículo aba</w:t>
      </w:r>
      <w:bookmarkStart w:id="0" w:name="_GoBack"/>
      <w:bookmarkEnd w:id="0"/>
      <w:r w:rsidR="0082103B">
        <w:rPr>
          <w:sz w:val="24"/>
        </w:rPr>
        <w:t>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BRUNO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1B163C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E27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caracas lindoia</cp:lastModifiedBy>
  <cp:revision>8</cp:revision>
  <dcterms:created xsi:type="dcterms:W3CDTF">2018-06-18T17:31:00Z</dcterms:created>
  <dcterms:modified xsi:type="dcterms:W3CDTF">2018-07-06T16:37:00Z</dcterms:modified>
</cp:coreProperties>
</file>